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347B41" w:rsidRDefault="006C382B">
      <w:pPr>
        <w:spacing w:after="0"/>
        <w:rPr>
          <w:rFonts w:ascii="Arial Narrow" w:hAnsi="Arial Narrow" w:cs="Arial"/>
          <w:color w:val="FF0000"/>
        </w:rPr>
      </w:pPr>
      <w:r w:rsidRPr="00347B41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57878" w:rsidRDefault="0085787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57878" w:rsidRDefault="0085787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57878" w:rsidRDefault="0085787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47B41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347B41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57"/>
        <w:gridCol w:w="250"/>
        <w:gridCol w:w="372"/>
        <w:gridCol w:w="425"/>
        <w:gridCol w:w="4536"/>
        <w:gridCol w:w="709"/>
      </w:tblGrid>
      <w:tr w:rsidR="00B101C7" w:rsidRPr="00347B41" w:rsidTr="00347B41">
        <w:tc>
          <w:tcPr>
            <w:tcW w:w="422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1024FA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Analis Kebakaran Ahli Pertama</w:t>
            </w:r>
            <w:r w:rsidR="000C18CC" w:rsidRPr="00347B41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47B4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347B41" w:rsidTr="00347B41">
        <w:trPr>
          <w:trHeight w:val="1422"/>
        </w:trPr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3A304E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347B4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347B4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3A304E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Bidang </w:t>
            </w:r>
            <w:r w:rsidR="001024FA" w:rsidRPr="00347B41">
              <w:rPr>
                <w:rFonts w:ascii="Arial Narrow" w:hAnsi="Arial Narrow" w:cs="Arial"/>
                <w:sz w:val="24"/>
                <w:szCs w:val="24"/>
              </w:rPr>
              <w:t>Pe</w:t>
            </w:r>
            <w:r w:rsidR="00120877">
              <w:rPr>
                <w:rFonts w:ascii="Arial Narrow" w:hAnsi="Arial Narrow" w:cs="Arial"/>
                <w:sz w:val="24"/>
                <w:szCs w:val="24"/>
              </w:rPr>
              <w:t>madaman, Penyelamatan dan Sarana Prasarana</w:t>
            </w:r>
          </w:p>
          <w:p w:rsidR="003A304E" w:rsidRPr="00347B41" w:rsidRDefault="00182945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Seksi Pe</w:t>
            </w:r>
            <w:r w:rsidR="00120877">
              <w:rPr>
                <w:rFonts w:ascii="Arial Narrow" w:hAnsi="Arial Narrow" w:cs="Arial"/>
                <w:sz w:val="24"/>
                <w:szCs w:val="24"/>
              </w:rPr>
              <w:t>madam Kebakaran</w:t>
            </w:r>
          </w:p>
          <w:p w:rsidR="008B010A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015F2D" w:rsidRDefault="00015F2D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-</w:t>
            </w: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47B4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3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5"/>
          </w:tcPr>
          <w:p w:rsidR="00893EE4" w:rsidRDefault="00347B41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Melaksanakan kegiatan analisis pencegahan dan penanggulangan kebakaran dan penyelamatan</w:t>
            </w:r>
          </w:p>
          <w:p w:rsidR="00347B41" w:rsidRPr="00347B41" w:rsidRDefault="00347B41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:rsidR="00EC74B7" w:rsidRPr="00347B4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347B41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347B41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9245A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347B4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347B41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9245A1" w:rsidRPr="00347B41" w:rsidRDefault="009245A1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Pencegahan Kebakaran</w:t>
            </w:r>
          </w:p>
          <w:p w:rsidR="00DE1FE5" w:rsidRPr="00347B41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0C18CC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347B41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347B41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</w:t>
            </w:r>
            <w:r w:rsidR="009245A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Pemadaman dan </w:t>
            </w:r>
            <w:proofErr w:type="gramStart"/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347B41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347B41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347B41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347B41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347B41" w:rsidRDefault="00135296" w:rsidP="000056A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:rsidR="008B010A" w:rsidRPr="00347B41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47B41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1559"/>
        <w:gridCol w:w="936"/>
        <w:gridCol w:w="8"/>
        <w:gridCol w:w="1268"/>
        <w:gridCol w:w="8"/>
      </w:tblGrid>
      <w:tr w:rsidR="00B101C7" w:rsidRPr="00347B41" w:rsidTr="00347B41">
        <w:trPr>
          <w:gridAfter w:val="1"/>
          <w:wAfter w:w="8" w:type="dxa"/>
          <w:tblHeader/>
        </w:trPr>
        <w:tc>
          <w:tcPr>
            <w:tcW w:w="567" w:type="dxa"/>
          </w:tcPr>
          <w:p w:rsidR="00F35DD5" w:rsidRPr="00347B41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134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559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Mengkaji Undang-Undang yang terkait </w:t>
            </w:r>
            <w:r w:rsidRPr="00347B41">
              <w:rPr>
                <w:rFonts w:ascii="Arial Narrow" w:hAnsi="Arial Narrow"/>
              </w:rPr>
              <w:lastRenderedPageBreak/>
              <w:t>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pemerintah yang terkait tentang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Menteri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Daerah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Gubernur/Peraturan Bupati/Peraturan Wali Kota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standar lainnya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Menusun surat pemberitahuan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Menusun surat tugas tim pemeriksa pada bangunan renddah dan mennegah,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form check list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dan memahami dokumen pendukung lainnya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kendaraan, peralatan untuk pemeriksaan dan pengujian pada bangunan rendah daan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komunikasi dengan pihak pengelola bangunan gedung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Menyusun dokumen-dokumen perijinan pada bangunan rendah dan </w:t>
            </w:r>
            <w:r w:rsidRPr="00347B41">
              <w:rPr>
                <w:rFonts w:ascii="Arial Narrow" w:hAnsi="Arial Narrow"/>
              </w:rPr>
              <w:lastRenderedPageBreak/>
              <w:t>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gambar bangunan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spesifikasi proteksi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system proteksi aktif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system proteksi pasif pada bangunan rendah dan menengah, tidak termasuk bangunan 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akses pemadam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Mengidentifikasi sarana penyelamatan </w:t>
            </w:r>
            <w:r w:rsidRPr="00347B41">
              <w:rPr>
                <w:rFonts w:ascii="Arial Narrow" w:hAnsi="Arial Narrow"/>
              </w:rPr>
              <w:lastRenderedPageBreak/>
              <w:t>jiwa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Melaksanakan rapat koordinasi dengan pengelola gedung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dokumen-dokumen perijinan pada bangunan rendah dan menangah, tidak termasuk bangunan industry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gambar bangunan pada bagunan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spesifikasi proteksi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Memeriksa akses pemadam kebakaran pada bangunan </w:t>
            </w:r>
            <w:r w:rsidRPr="00347B41">
              <w:rPr>
                <w:rFonts w:ascii="Arial Narrow" w:hAnsi="Arial Narrow"/>
              </w:rPr>
              <w:lastRenderedPageBreak/>
              <w:t>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57878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sarana penyelamatan jiwa (tangga kebakaran, lampu darurat, kipas penekan asap, lift kebakaran)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hidran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springkler otomatis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deteksi dan alarm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alat pemadam api ringan (APAR)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Memeriksa system proteksi pasif (fire stopping, staf bukaan, </w:t>
            </w:r>
            <w:r w:rsidRPr="00347B41">
              <w:rPr>
                <w:rFonts w:ascii="Arial Narrow" w:hAnsi="Arial Narrow"/>
              </w:rPr>
              <w:lastRenderedPageBreak/>
              <w:t>kompartemenisasi dan lain-lain)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berita acara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masukan dan saran kepada pengelola gedung dari hasil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Mengkaji hasil pemeriksaan dan pengujian kepada atasan pada bangunan rendah dan menengah, tidak </w:t>
            </w:r>
            <w:r w:rsidRPr="00347B41">
              <w:rPr>
                <w:rFonts w:ascii="Arial Narrow" w:hAnsi="Arial Narrow"/>
              </w:rPr>
              <w:lastRenderedPageBreak/>
              <w:t>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jumlah nilai retribusi hasil pemeriksaan dan pengujian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tentang peraturan perundang-undangan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pencegahan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penanggulangan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pemadaman secara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penggunaan APAR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lokasi dan waktu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Mengidentivikasi peserta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koordinasi dengan pihak terkait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kebutuhan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Menelaah aspek social budaya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sasaran tujuan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dokumen administrasi surat pemberitahuan, surat undangan, surat tugas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Mengolah cara </w:t>
            </w:r>
            <w:r w:rsidRPr="00347B41">
              <w:rPr>
                <w:rFonts w:ascii="Arial Narrow" w:hAnsi="Arial Narrow"/>
              </w:rPr>
              <w:lastRenderedPageBreak/>
              <w:t>memberikan instruksi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metode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cara menggunakan alat bantu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cara menyampaikan materi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sarana dan prasaran penunjang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Melaksanakan registrasi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Mendistribusikan kebutuhan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Mengarahkan maksud dan tujuan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Mengarahkan kepada tim penyuluh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paraturan dan perundangan pencegahan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upaya pencegahan kebakaran dan teori api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alat pemadam api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alat pemadam api ringan (APAR)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prosedur pelaporan kejadian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mengajarkan tentang metode pemadaman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penggunaan alat pemadam api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alat pemadam api ringan (APAR)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penggunaan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materi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C0510E" w:rsidRPr="00347B41" w:rsidRDefault="00857878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Menghimpun hasil isian 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rekapitulasi hasil isian form 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Menyusun laporan evaluasi kegiatan penyuluhan 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015F2D" w:rsidRPr="00347B41" w:rsidTr="00347B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015F2D" w:rsidRDefault="00015F2D">
            <w:pPr>
              <w:jc w:val="center"/>
              <w:rPr>
                <w:rFonts w:ascii="Arial Narrow" w:hAnsi="Arial Narrow" w:cs="Arial"/>
                <w:b/>
                <w:lang w:val="en-GB"/>
              </w:rPr>
            </w:pPr>
            <w:r>
              <w:rPr>
                <w:rFonts w:ascii="Arial Narrow" w:hAnsi="Arial Narrow" w:cs="Arial"/>
                <w:b/>
                <w:lang w:val="en-GB"/>
              </w:rPr>
              <w:t>Jumlah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347B41" w:rsidRDefault="00015F2D">
            <w:pPr>
              <w:rPr>
                <w:rFonts w:ascii="Arial Narrow" w:hAnsi="Arial Narrow" w:cs="Arial"/>
                <w:lang w:val="id-ID"/>
              </w:rPr>
            </w:pPr>
            <w:r w:rsidRPr="00347B41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347B41" w:rsidRDefault="0012087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</w:tr>
      <w:tr w:rsidR="00AB283D" w:rsidRPr="00347B41" w:rsidTr="00347B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AB283D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347B41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AB283D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12087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bookmarkStart w:id="0" w:name="_GoBack"/>
            <w:bookmarkEnd w:id="0"/>
          </w:p>
        </w:tc>
      </w:tr>
    </w:tbl>
    <w:p w:rsidR="00D41C55" w:rsidRPr="00347B41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347B41" w:rsidTr="00712522">
        <w:tc>
          <w:tcPr>
            <w:tcW w:w="424" w:type="dxa"/>
          </w:tcPr>
          <w:p w:rsidR="008B010A" w:rsidRPr="00347B41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347B41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347B41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347B4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347B4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Undang-Undang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 Peraturan Pemerintah yang terkait tentang kebakaran</w:t>
            </w:r>
          </w:p>
        </w:tc>
      </w:tr>
      <w:tr w:rsidR="00131626" w:rsidRPr="00347B41" w:rsidTr="00AC643F">
        <w:trPr>
          <w:trHeight w:val="137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Peraturan Menteri yang terkait tentang kebakaran;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Peratur</w:t>
            </w:r>
            <w:r w:rsidR="000056AD" w:rsidRPr="00347B41">
              <w:rPr>
                <w:rFonts w:ascii="Arial Narrow" w:hAnsi="Arial Narrow"/>
                <w:sz w:val="24"/>
                <w:szCs w:val="24"/>
              </w:rPr>
              <w:t xml:space="preserve">an Daerah yang terkait tentang </w:t>
            </w:r>
            <w:r w:rsidRPr="00347B41">
              <w:rPr>
                <w:rFonts w:ascii="Arial Narrow" w:hAnsi="Arial Narrow"/>
                <w:sz w:val="24"/>
                <w:szCs w:val="24"/>
              </w:rPr>
              <w:t>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347B41" w:rsidRDefault="00450D55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>dokumen Peraturan Gubernur/Peraturan Bupati/Peraturan Wali Kota yang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standar lainnya yang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surat pemberitahuan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347B41" w:rsidRDefault="000056AD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50D55" w:rsidRPr="00347B41">
              <w:rPr>
                <w:rFonts w:ascii="Arial Narrow" w:hAnsi="Arial Narrow"/>
                <w:sz w:val="24"/>
                <w:szCs w:val="24"/>
              </w:rPr>
              <w:t>dokumen surat tugas tim pemeriksa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347B41" w:rsidRDefault="000056AD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 xml:space="preserve"> </w:t>
            </w:r>
            <w:r w:rsidR="00450D55" w:rsidRPr="00347B41">
              <w:rPr>
                <w:rFonts w:ascii="Arial Narrow" w:hAnsi="Arial Narrow"/>
                <w:sz w:val="24"/>
              </w:rPr>
              <w:t>dokumen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pendukung lainnya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kendaraan, peralatan untuk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hasil komunikasi dengan pihak pengelola bangunan gedung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perijinan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347B41" w:rsidRDefault="000056AD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450D55" w:rsidRPr="00347B41">
              <w:rPr>
                <w:rFonts w:ascii="Arial Narrow" w:hAnsi="Arial Narrow"/>
                <w:sz w:val="24"/>
                <w:szCs w:val="24"/>
              </w:rPr>
              <w:t>aporan hasil gambar bangunan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spesifikasi proteksi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sistem proteksi aktif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kegiatan sistem proteksi pasif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manajemen keselamatan kebakaran gedung (MKKG)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akses pemadam kebakaran pada bangunan rendah dan menengah, tidak termasuk bangunan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indentifikasi sarana penyelamatan jiwa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rapat koordinasi dengan pengelola gedung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dokumen-dokumen perijinan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olahan gambar bangunan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manajemen keselamatan kebakaran gedung (MKKG)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25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spesifikasi proteksi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kegiatan akses pemadam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347B41" w:rsidRDefault="00CD3652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sarana penyelamatan jiwa (tangga kebakaran, lampu darurat, penunjuk arah darurat, kipas penekan asap, lift kebakaran)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sistem hidran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memeriksa dan menguji sistem springkler otomatis pada bangunan rendah dan menengah, tidak termasuk bangunan industri;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memeriksa dan menguji sistem deteksi dan alarm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memeriksa Alat Pemadam Api Ringan (APAR)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CD3652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laporan memeriksa sistem proteksi pasif (fire stopping, saf, bukaan, kompartemenisasi dan lainlain) pada bangunan rendah dan menengah, tidak </w:t>
            </w:r>
          </w:p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347B41" w:rsidRDefault="00CD3652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pemeriksaan dan pengujian pada bangunan rendah dan menengah, tidak termasuk bangunan industri;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berita acara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masukan dan saran kepada pengelola gedung dari hasil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hasil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laporan hasil pemeriksaan dan pengujian kepada atasan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jumlah nil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 xml:space="preserve">ai retribusi hasil pemeriksaan </w:t>
            </w:r>
            <w:r w:rsidRPr="00347B41">
              <w:rPr>
                <w:rFonts w:ascii="Arial Narrow" w:hAnsi="Arial Narrow"/>
                <w:sz w:val="24"/>
                <w:szCs w:val="24"/>
              </w:rPr>
              <w:t>dan pengujian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tentang peraturan dan perundangan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347B41" w:rsidRDefault="00C14C3A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>laporan penyusunan materi penanggulangan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pemadaman secara tradisional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penggunaan APAR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pompa portable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lokasi dan waktu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identifikasi peserta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koordinasi dengan pihak terkait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identifikasi kebutuhan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347B41" w:rsidRDefault="00296CB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aspek sosial budaya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sasaran tujuan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administrasi surat pemberitahuan, surat undangan, surat tugas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memberikan instruksi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metode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menggunakan alat bantu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menyampaikan materi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347B41" w:rsidRDefault="00296CB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sarana dan prasarana penunjang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registrasi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kebutuhan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maksud dan tujuan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pengarahan kepada tim penyuluh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347B41" w:rsidRDefault="00296CB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pemberian petunjuk peraturan dan perundangan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347B41" w:rsidRDefault="00C34429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tentang upaya pencegahan kebakaran dan teori api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alat pemadam api tradisional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alat pemadam api ringan (APAR)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347B41" w:rsidRDefault="00C14C3A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pompa portable</w:t>
            </w:r>
          </w:p>
        </w:tc>
      </w:tr>
      <w:tr w:rsidR="00131626" w:rsidRPr="00347B41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prosedur pelaporan kejadian kebakaran</w:t>
            </w:r>
          </w:p>
        </w:tc>
      </w:tr>
      <w:tr w:rsidR="00131626" w:rsidRPr="00347B41" w:rsidTr="00131626">
        <w:trPr>
          <w:trHeight w:val="324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347B41" w:rsidRDefault="000046E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metoda pemadaman</w:t>
            </w:r>
          </w:p>
        </w:tc>
      </w:tr>
      <w:tr w:rsidR="00131626" w:rsidRPr="00347B41" w:rsidTr="00AC7D0B">
        <w:trPr>
          <w:trHeight w:val="37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</w:t>
            </w:r>
            <w:r w:rsidR="00AC7D0B" w:rsidRPr="00347B41">
              <w:rPr>
                <w:rFonts w:ascii="Arial Narrow" w:hAnsi="Arial Narrow"/>
                <w:sz w:val="24"/>
                <w:szCs w:val="24"/>
              </w:rPr>
              <w:t xml:space="preserve">entang praktek penggunaan alat </w:t>
            </w:r>
            <w:r w:rsidRPr="00347B41">
              <w:rPr>
                <w:rFonts w:ascii="Arial Narrow" w:hAnsi="Arial Narrow"/>
                <w:sz w:val="24"/>
                <w:szCs w:val="24"/>
              </w:rPr>
              <w:t>pemadam api tradisional</w:t>
            </w:r>
          </w:p>
        </w:tc>
      </w:tr>
      <w:tr w:rsidR="00131626" w:rsidRPr="00347B41" w:rsidTr="00131626">
        <w:trPr>
          <w:trHeight w:val="329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</w:t>
            </w:r>
            <w:r w:rsidR="00C34429" w:rsidRPr="00347B41">
              <w:rPr>
                <w:rFonts w:ascii="Arial Narrow" w:hAnsi="Arial Narrow"/>
                <w:sz w:val="24"/>
                <w:szCs w:val="24"/>
              </w:rPr>
              <w:t xml:space="preserve">raktek alat pemadam api ringan </w:t>
            </w:r>
            <w:r w:rsidRPr="00347B41">
              <w:rPr>
                <w:rFonts w:ascii="Arial Narrow" w:hAnsi="Arial Narrow"/>
                <w:sz w:val="24"/>
                <w:szCs w:val="24"/>
              </w:rPr>
              <w:t>(APAR)</w:t>
            </w:r>
          </w:p>
        </w:tc>
      </w:tr>
      <w:tr w:rsidR="00131626" w:rsidRPr="00347B41" w:rsidTr="00131626">
        <w:trPr>
          <w:trHeight w:val="277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praktek penggunaan pompa portable</w:t>
            </w:r>
          </w:p>
        </w:tc>
      </w:tr>
      <w:tr w:rsidR="00131626" w:rsidRPr="00347B41" w:rsidTr="00431121">
        <w:trPr>
          <w:trHeight w:val="217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347B41" w:rsidRDefault="00C34429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evaluasi materi penyuluhan</w:t>
            </w:r>
          </w:p>
        </w:tc>
      </w:tr>
      <w:tr w:rsidR="00131626" w:rsidRPr="00347B41" w:rsidTr="00C34429">
        <w:trPr>
          <w:trHeight w:val="393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347B41" w:rsidRDefault="00C34429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evaluasi penyelenggaran penyuluhan</w:t>
            </w:r>
          </w:p>
        </w:tc>
      </w:tr>
      <w:tr w:rsidR="00131626" w:rsidRPr="00347B41" w:rsidTr="00131626">
        <w:trPr>
          <w:trHeight w:val="18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347B41" w:rsidRDefault="00C34429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hasil isian form evaluasi penyelenggaraan penyuluhan</w:t>
            </w:r>
          </w:p>
        </w:tc>
      </w:tr>
      <w:tr w:rsidR="00131626" w:rsidRPr="00347B41" w:rsidTr="00131626">
        <w:trPr>
          <w:trHeight w:val="324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347B41" w:rsidRDefault="00C34429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rekapitulasi hasil isian form evaluasi penyelenggaraan penyuluhan</w:t>
            </w:r>
          </w:p>
        </w:tc>
      </w:tr>
      <w:tr w:rsidR="00131626" w:rsidRPr="00347B41" w:rsidTr="00AC7D0B">
        <w:trPr>
          <w:trHeight w:val="367"/>
        </w:trPr>
        <w:tc>
          <w:tcPr>
            <w:tcW w:w="706" w:type="dxa"/>
          </w:tcPr>
          <w:p w:rsidR="00131626" w:rsidRPr="00347B41" w:rsidRDefault="00131626" w:rsidP="00AC7D0B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347B41" w:rsidRDefault="000046E6" w:rsidP="00AC7D0B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evaluasi kegiatan penyuluhan</w:t>
            </w:r>
          </w:p>
        </w:tc>
      </w:tr>
      <w:tr w:rsidR="00131626" w:rsidRPr="00347B41" w:rsidTr="00131626">
        <w:trPr>
          <w:trHeight w:val="27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hasil pelaksanaan kegiatan penyuluhan kepada atasan</w:t>
            </w:r>
          </w:p>
        </w:tc>
      </w:tr>
    </w:tbl>
    <w:p w:rsidR="00A10383" w:rsidRPr="00347B41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347B41" w:rsidTr="00A10383">
        <w:tc>
          <w:tcPr>
            <w:tcW w:w="445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347B41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347B41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347B41" w:rsidTr="006A28C8">
        <w:trPr>
          <w:trHeight w:val="268"/>
        </w:trPr>
        <w:tc>
          <w:tcPr>
            <w:tcW w:w="567" w:type="dxa"/>
          </w:tcPr>
          <w:p w:rsidR="00857D8C" w:rsidRPr="00347B41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347B41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347B41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347B41" w:rsidTr="000B3DEB">
        <w:trPr>
          <w:trHeight w:val="268"/>
        </w:trPr>
        <w:tc>
          <w:tcPr>
            <w:tcW w:w="56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347B41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268"/>
        </w:trPr>
        <w:tc>
          <w:tcPr>
            <w:tcW w:w="56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347B41" w:rsidTr="006A28C8">
        <w:trPr>
          <w:trHeight w:val="268"/>
        </w:trPr>
        <w:tc>
          <w:tcPr>
            <w:tcW w:w="567" w:type="dxa"/>
            <w:vAlign w:val="center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382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347B41" w:rsidTr="004F2C53">
        <w:tc>
          <w:tcPr>
            <w:tcW w:w="424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347B41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347B41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347B41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47B41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347B41" w:rsidTr="00D01ADB">
        <w:trPr>
          <w:trHeight w:val="69"/>
        </w:trPr>
        <w:tc>
          <w:tcPr>
            <w:tcW w:w="573" w:type="dxa"/>
            <w:vAlign w:val="center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347B41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D01ADB">
        <w:trPr>
          <w:trHeight w:val="69"/>
        </w:trPr>
        <w:tc>
          <w:tcPr>
            <w:tcW w:w="573" w:type="dxa"/>
            <w:vAlign w:val="center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347B41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347B41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347B41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347B41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347B41" w:rsidTr="006367DC">
        <w:trPr>
          <w:trHeight w:val="69"/>
        </w:trPr>
        <w:tc>
          <w:tcPr>
            <w:tcW w:w="573" w:type="dxa"/>
            <w:vAlign w:val="center"/>
          </w:tcPr>
          <w:p w:rsidR="00AF3478" w:rsidRPr="00347B41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347B41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347B41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C7D0B" w:rsidRPr="00347B41" w:rsidRDefault="00AC7D0B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347B41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347B41" w:rsidTr="00F663BE">
        <w:tc>
          <w:tcPr>
            <w:tcW w:w="567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347B41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347B4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347B4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347B4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Undang-Undang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Pemerintah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Menteri yang terkait tentang kebakaran;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Daerah yang terkait tentang kebakaran</w:t>
            </w:r>
          </w:p>
        </w:tc>
      </w:tr>
      <w:tr w:rsidR="00C34429" w:rsidRPr="00347B41" w:rsidTr="00505CF6">
        <w:trPr>
          <w:trHeight w:val="32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Gubernur/Peraturan Bupati/Peraturan Wali Kota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standar lainnya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surat pemberitahuan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surat tugas tim pemeriksa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pendukung lainnya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kendaraan, peralatan untuk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komunikasi dengan pihak pengelola bangunan gedung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perijinan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gambar bangunan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spesifikasi proteksi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sistem proteksi aktif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kegiatan sistem proteksi pasif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manajemen keselamatan kebakaran gedung (MKKG)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akses pemadam kebakaran pada bangunan rendah dan menengah, tidak termasuk bangunan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indentifikasi sarana penyelamatan jiwa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rapat koordinasi dengan pengelola gedung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dokumen-dokumen perijinan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olahan gambar bangunan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manajemen keselamatan kebakaran gedung (MKKG)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spesifikasi proteksi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kegiatan akses pemadam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sarana penyelamatan jiwa (tangga kebakaran, lampu darurat, penunjuk arah darurat, kipas penekan asap, lift kebakaran)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sistem hidran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memeriksa dan menguji sistem springkler otomatis pada bangunan rendah dan menengah, tidak termasuk bangunan industri;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memeriksa dan menguji sistem deteksi dan alarm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memeriksa Alat Pemadam Api Ringan (APAR)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Kelancaran laporan memeriksa sistem proteksi pasif (fire stopping, saf, bukaan, kompartemenisasi dan lainlain) pada bangunan rendah dan menengah, tidak </w:t>
            </w:r>
          </w:p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pemeriksaan dan pengujian pada bangunan rendah dan menengah, tidak termasuk bangunan industri;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berita acara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masukan dan saran kepada pengelola gedung dari hasil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hasil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pemeriksaan dan pengujian kepada atasan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Keakuaratan dokumen jumlah nilai retribusi hasil pemeriksaan dan pengujian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tentang peraturan dan perundangan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penanggulangan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pemadaman secara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penggunaan APAR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lokasi dan waktu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identifikasi peserta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koordinasi dengan pihak terkait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identifikasi kebutuhan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aspek sosial budaya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sasaran tujuan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administrasi surat pemberitahuan, surat undangan, surat tugas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memberikan instruksi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54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metode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menggunakan alat bantu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menyampaikan materi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sarana dan prasarana penunjang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registrasi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kebutuhan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maksud dan tujuan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pengarahan kepada tim penyuluh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pemberian petunjuk peraturan dan perundangan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upaya pencegahan kebakaran dan teori api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alat pemadam api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alat pemadam api ringan (APAR)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prosedur pelaporan kejadian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metoda pemadaman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Kelancaran laporan tentang praktek penggunaan alat </w:t>
            </w:r>
          </w:p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pemadam api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praktek alat pemadam api ringan (APAR)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praktek penggunaan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evaluasi materi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evaluasi penyelenggaran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isian form evaluasi penyelenggaraan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rekapitulasi hasil isian form evaluasi penyelenggaraan penyuluhan</w:t>
            </w:r>
          </w:p>
        </w:tc>
      </w:tr>
      <w:tr w:rsidR="00C34429" w:rsidRPr="00347B41" w:rsidTr="00013BC0">
        <w:trPr>
          <w:trHeight w:val="537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evaluasi kegiatan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hasil pelaksanaan kegiatan penyuluhan kepada atasan</w:t>
            </w:r>
          </w:p>
        </w:tc>
      </w:tr>
    </w:tbl>
    <w:p w:rsidR="00A12FB2" w:rsidRPr="00347B41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347B41" w:rsidTr="000B3DEB">
        <w:tc>
          <w:tcPr>
            <w:tcW w:w="567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347B41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347B41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347B4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347B4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347B4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82478D" w:rsidRPr="00347B41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347B41" w:rsidTr="005A61AB">
        <w:tc>
          <w:tcPr>
            <w:tcW w:w="588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347B41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835"/>
        <w:gridCol w:w="1985"/>
      </w:tblGrid>
      <w:tr w:rsidR="00B101C7" w:rsidRPr="00347B41" w:rsidTr="00857878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347B41" w:rsidTr="00857878">
        <w:trPr>
          <w:trHeight w:val="432"/>
        </w:trPr>
        <w:tc>
          <w:tcPr>
            <w:tcW w:w="567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347B41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6670FB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998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347B41" w:rsidTr="00857878">
        <w:trPr>
          <w:trHeight w:val="129"/>
        </w:trPr>
        <w:tc>
          <w:tcPr>
            <w:tcW w:w="567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83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198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347B41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347B41" w:rsidTr="009169F6">
        <w:tc>
          <w:tcPr>
            <w:tcW w:w="588" w:type="dxa"/>
          </w:tcPr>
          <w:p w:rsidR="004A361C" w:rsidRPr="00347B41" w:rsidRDefault="004A361C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4A361C" w:rsidRPr="00347B41" w:rsidRDefault="004A361C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347B41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013BC0" w:rsidRPr="00347B41" w:rsidRDefault="00013BC0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347B41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347B41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47B41" w:rsidTr="009169F6">
        <w:trPr>
          <w:trHeight w:val="553"/>
        </w:trPr>
        <w:tc>
          <w:tcPr>
            <w:tcW w:w="567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347B41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347B41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347B41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347B41" w:rsidTr="007E341C">
        <w:tc>
          <w:tcPr>
            <w:tcW w:w="588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347B41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347B41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347B41">
        <w:trPr>
          <w:trHeight w:val="307"/>
        </w:trPr>
        <w:tc>
          <w:tcPr>
            <w:tcW w:w="567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347B41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347B41">
        <w:trPr>
          <w:trHeight w:val="342"/>
        </w:trPr>
        <w:tc>
          <w:tcPr>
            <w:tcW w:w="567" w:type="dxa"/>
          </w:tcPr>
          <w:p w:rsidR="007A10C4" w:rsidRPr="00347B4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347B41">
        <w:trPr>
          <w:trHeight w:val="389"/>
        </w:trPr>
        <w:tc>
          <w:tcPr>
            <w:tcW w:w="567" w:type="dxa"/>
          </w:tcPr>
          <w:p w:rsidR="007A10C4" w:rsidRPr="00347B4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347B41">
        <w:trPr>
          <w:trHeight w:val="389"/>
        </w:trPr>
        <w:tc>
          <w:tcPr>
            <w:tcW w:w="567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347B41" w:rsidTr="007E341C">
        <w:tc>
          <w:tcPr>
            <w:tcW w:w="567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  <w:p w:rsidR="00AC7D0B" w:rsidRPr="00347B41" w:rsidRDefault="00AC7D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6C382B" w:rsidP="0017353F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17353F" w:rsidRPr="00347B41">
              <w:rPr>
                <w:rFonts w:ascii="Arial Narrow" w:hAnsi="Arial Narrow" w:cs="Arial"/>
                <w:sz w:val="24"/>
                <w:szCs w:val="24"/>
              </w:rPr>
              <w:t>pengelolaan arsip dinamis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347B41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17353F" w:rsidRPr="00347B41">
              <w:rPr>
                <w:rFonts w:ascii="Arial Narrow" w:hAnsi="Arial Narrow" w:cs="Arial"/>
                <w:sz w:val="24"/>
                <w:szCs w:val="24"/>
              </w:rPr>
              <w:t>pengelolaan arsip statis</w:t>
            </w:r>
          </w:p>
          <w:p w:rsidR="0017353F" w:rsidRPr="00347B41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pembinaan kearsipan </w:t>
            </w:r>
          </w:p>
          <w:p w:rsidR="0017353F" w:rsidRPr="00347B41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pengelolaan arsip menjadi informasi</w:t>
            </w:r>
          </w:p>
          <w:p w:rsidR="008B010A" w:rsidRPr="00347B41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3134A3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masalah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47B41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berkomunikasi efektif</w:t>
            </w:r>
            <w:r w:rsidR="003134A3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347B41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47B41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tugas teknis dan </w:t>
            </w:r>
            <w:r w:rsidR="000178A4" w:rsidRPr="00347B41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CD451B" w:rsidRPr="00347B41" w:rsidRDefault="000178A4" w:rsidP="00F62E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Kemampuan menelaah hal teknis dalam rangka pemberian pertimbangan kepada p</w:t>
            </w:r>
            <w:r w:rsidR="003A7D4B" w:rsidRPr="00347B4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mpinan</w:t>
            </w:r>
          </w:p>
          <w:p w:rsidR="00804681" w:rsidRPr="00347B41" w:rsidRDefault="00804681" w:rsidP="00804681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47B4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47B41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347B4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347B4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47B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347B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DB2814" w:rsidRPr="00347B41" w:rsidRDefault="00EF5DD0" w:rsidP="00E705AB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labih dari hanya penerimaan dan pembuatan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instruksi</w:t>
            </w:r>
            <w:r w:rsidR="00DB2814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B101C7" w:rsidRPr="00347B41" w:rsidTr="006A128B">
        <w:trPr>
          <w:trHeight w:val="85"/>
        </w:trPr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47B4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64644E">
        <w:trPr>
          <w:trHeight w:val="310"/>
        </w:trPr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347B41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347B41" w:rsidRPr="00347B41" w:rsidRDefault="00347B41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47B4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347B41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47B4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47B41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347B41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347B41" w:rsidTr="005C7E9A">
        <w:tc>
          <w:tcPr>
            <w:tcW w:w="588" w:type="dxa"/>
            <w:gridSpan w:val="2"/>
          </w:tcPr>
          <w:p w:rsidR="005C7E9A" w:rsidRPr="00347B4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47B41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347B41" w:rsidTr="00C1410F">
        <w:tc>
          <w:tcPr>
            <w:tcW w:w="588" w:type="dxa"/>
            <w:gridSpan w:val="2"/>
          </w:tcPr>
          <w:p w:rsidR="005C7E9A" w:rsidRPr="00347B4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47B41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347B41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347B41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347B41" w:rsidTr="005C7E9A">
        <w:tc>
          <w:tcPr>
            <w:tcW w:w="567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47B41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C7E9A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47B41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347B41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47B41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47B41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B35" w:rsidRDefault="005F0B35">
      <w:pPr>
        <w:spacing w:after="0" w:line="240" w:lineRule="auto"/>
      </w:pPr>
      <w:r>
        <w:separator/>
      </w:r>
    </w:p>
  </w:endnote>
  <w:endnote w:type="continuationSeparator" w:id="0">
    <w:p w:rsidR="005F0B35" w:rsidRDefault="005F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57878" w:rsidRDefault="00857878">
        <w:pPr>
          <w:pStyle w:val="Footer"/>
          <w:jc w:val="center"/>
          <w:rPr>
            <w:color w:val="FFFFFF" w:themeColor="background1"/>
          </w:rPr>
        </w:pPr>
      </w:p>
      <w:p w:rsidR="00857878" w:rsidRDefault="005F0B35">
        <w:pPr>
          <w:pStyle w:val="Footer"/>
          <w:jc w:val="center"/>
        </w:pPr>
      </w:p>
    </w:sdtContent>
  </w:sdt>
  <w:p w:rsidR="00857878" w:rsidRDefault="008578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B35" w:rsidRDefault="005F0B35">
      <w:pPr>
        <w:spacing w:after="0" w:line="240" w:lineRule="auto"/>
      </w:pPr>
      <w:r>
        <w:separator/>
      </w:r>
    </w:p>
  </w:footnote>
  <w:footnote w:type="continuationSeparator" w:id="0">
    <w:p w:rsidR="005F0B35" w:rsidRDefault="005F0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57878">
      <w:tc>
        <w:tcPr>
          <w:tcW w:w="7861" w:type="dxa"/>
          <w:tcBorders>
            <w:top w:val="single" w:sz="4" w:space="0" w:color="000000" w:themeColor="text1"/>
          </w:tcBorders>
        </w:tcPr>
        <w:p w:rsidR="00857878" w:rsidRPr="00CD451B" w:rsidRDefault="0085787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857878" w:rsidRDefault="00857878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PEMADAM KEBAKARAN DAN PENYELAMATAN 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57878" w:rsidRDefault="0085787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57878" w:rsidRDefault="0085787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57878">
      <w:tc>
        <w:tcPr>
          <w:tcW w:w="7861" w:type="dxa"/>
          <w:tcBorders>
            <w:top w:val="single" w:sz="4" w:space="0" w:color="000000" w:themeColor="text1"/>
          </w:tcBorders>
        </w:tcPr>
        <w:p w:rsidR="00857878" w:rsidRPr="008601EF" w:rsidRDefault="0085787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57878" w:rsidRDefault="00857878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57878" w:rsidRDefault="0085787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57878" w:rsidRDefault="008578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46E6"/>
    <w:rsid w:val="000056AD"/>
    <w:rsid w:val="00007D1B"/>
    <w:rsid w:val="00013BC0"/>
    <w:rsid w:val="000146A7"/>
    <w:rsid w:val="000157AF"/>
    <w:rsid w:val="00015F2D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A12DC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024FA"/>
    <w:rsid w:val="00110647"/>
    <w:rsid w:val="001154B1"/>
    <w:rsid w:val="00120877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2945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7453"/>
    <w:rsid w:val="001F053A"/>
    <w:rsid w:val="001F491D"/>
    <w:rsid w:val="001F7609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96CBA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47B41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0D55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B35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405E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878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245A1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25467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283D"/>
    <w:rsid w:val="00AB3DFB"/>
    <w:rsid w:val="00AC5121"/>
    <w:rsid w:val="00AC643F"/>
    <w:rsid w:val="00AC7D0B"/>
    <w:rsid w:val="00AD756C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424F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510E"/>
    <w:rsid w:val="00C07797"/>
    <w:rsid w:val="00C1410F"/>
    <w:rsid w:val="00C14C3A"/>
    <w:rsid w:val="00C1725A"/>
    <w:rsid w:val="00C21C79"/>
    <w:rsid w:val="00C22F4E"/>
    <w:rsid w:val="00C24115"/>
    <w:rsid w:val="00C34429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2100"/>
    <w:rsid w:val="00CB40ED"/>
    <w:rsid w:val="00CC6825"/>
    <w:rsid w:val="00CD02DF"/>
    <w:rsid w:val="00CD3652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05AB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2E1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3AFB"/>
    <w:rsid w:val="00F5498A"/>
    <w:rsid w:val="00F6097B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1A0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EA9B3B4"/>
  <w15:docId w15:val="{5C29DDA7-F3B3-4F79-A052-0CEED622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41D916-5EA8-45A3-9D1B-5F90AFAB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20</Pages>
  <Words>4095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30</cp:revision>
  <cp:lastPrinted>2024-06-24T06:42:00Z</cp:lastPrinted>
  <dcterms:created xsi:type="dcterms:W3CDTF">2024-06-12T05:50:00Z</dcterms:created>
  <dcterms:modified xsi:type="dcterms:W3CDTF">2024-09-02T05:02:00Z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